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先进个人事迹材料汇报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闫建军，男，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1973年8月出生于山西省阳城县河北镇，汉族，民盟盟员，山西大学法律专业毕业，阳城县工商联主席。自担任县工商联主席以来，对党忠诚，工作负责，廉洁自律，踏实肯干。能够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紧紧抓住“两个健康”的工作主题，服务民营经济健康发展和民营经济代表人士健康成长，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出色完成各项工作。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一、坚持政治理论学习，努力提高自身素质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党的十九大及十九届二中、三中、四中、五中全会精神，深入学习贯彻习近平新时代中国特色社会主义思想、习近平总书记视察山西重要讲话重要指示、习近平总书记在民营企业座谈会上的重要讲话精神、中国共产党建党一百周年讲话精神以及省、市、县支持民营企业发展相关会议精神和省、市、县党代会、人代会、政协会议、经济工作会议精神，加强政治理论学习，提高政治站位，增强“四个意识”，坚定“四个自信”，坚决做到“两个维护”。通过读原著、学原文、悟原理，领悟思想理论精髓，为做好新时代工商联工作打牢理论基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二、以党史教育为主线，积极开展民营企业家理想信教育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党史学习教育安排召开全县民营企业家党史学习动员会，先后2次举办民营经济代表人士理想信念教育培训班，组织部分民营企业家前往横河镇开展“学党史、感党恩、跟党走”党史教育活动，举办“学党史强信念 感党恩勇担当”红色经典报告会，引导民营企业家了解党的光辉历程，感悟党的光辉使命，领会党的创新理论。让企业家们凝聚思想共识，传承红色基因，坚定理想信念，听党话，跟党走。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三、勤勉务实、勇于创新、敢于担当、认真履职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0A0000" w:fill="FFFEFB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（一）按“五好工商联”标准，创新性地开展创建工作。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闫建军同志担任阳城县工商联主席以来，充分发挥工商联工作者的自身优势和职能作用，他带领工商联干部职工积极开展全国县级“五好工商联”创建，</w:t>
      </w:r>
      <w:r>
        <w:rPr>
          <w:rFonts w:hint="eastAsia" w:ascii="仿宋_GB2312" w:hAnsi="仿宋_GB2312" w:eastAsia="仿宋_GB2312"/>
          <w:sz w:val="32"/>
          <w:szCs w:val="32"/>
        </w:rPr>
        <w:t>不断提升工商联服务水平和工作能力，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“五好”县级工商联标准严格规范做实有关工作。</w:t>
      </w:r>
      <w:r>
        <w:rPr>
          <w:rFonts w:hint="eastAsia" w:ascii="仿宋_GB2312" w:hAnsi="仿宋_GB2312" w:eastAsia="仿宋_GB2312"/>
          <w:sz w:val="32"/>
          <w:lang w:val="en-US" w:eastAsia="zh-CN"/>
        </w:rPr>
        <w:t>建立工商联民主规范的议事决策规则，健全完善各项工作制度，按照《章程》规定定期召开执委会、常委会，开展好各项工作。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进一步加强基层商会组织建设，积极筹备异地商会。积极发展年轻一代企业家会员，充实工商联队伍。创新性地开展服务民营企业工作，一是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民营经济统战工作联络站，定期不定期召开会议，重点对全县民营经济工作进行调查研究，分析形势，掌握民营经济代表人士思想动态，了解民营经济人士对我县高质量转型发展的意见建议，完善协调解决民营企业发展过程中的重点难点，热点问题，维护其合法权益。二是开展亲商暖商行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素质提升行动、政策惠企行动、金融援企行动、法治护企行动、服务暖企行动、科技强企行动六大行动，推动我县民营经济高质量高速度发展，营造有利于民营经济发展的良好环境。目前已与政法委、司法局、检察院开展了法治护企活动，与税务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0A0000" w:fill="FFFEFB"/>
          <w:lang w:val="en-US" w:eastAsia="zh-CN"/>
        </w:rPr>
        <w:t>举办“春雨润苗”专项行动、与县中行、县农商行举办银企对接座谈会、与科技局科技入企等。通过六大行动真正能解决我县民营企业发展过程中的难点、痛点问题。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（二）积极组织企业开展脱贫攻坚工作和光彩事业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2020年，是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全面打赢脱贫攻坚战收官之年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eastAsia="zh-CN"/>
        </w:rPr>
        <w:t>，闫建军同志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带领工商联积极响应国家精准扶贫号召，全力开展产业扶贫、就业扶贫和公益项目扶贫工作。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组织15个会员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企业在深化“百企帮百村--精准到户”扶贫行动上，实现产业帮扶、就业帮扶、公益帮扶、商贸帮扶，与38个贫困村精准对接，帮扶贫困人口1619个，累计帮扶资金2824.9万元。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动员民营企业自觉履行社会责任，弘扬光彩精神。组织全县25家民营企业为我县贫困村12个“爱心超市”捐赠价值72000元生产生活物资。组织银通小额贷款、东兴陶瓷等12家民营企业走进驾岭乡蛇窊村开展认购贫困户农副产品活动，共认购小米2150斤、蜂蜜100斤、核桃120斤、黄花菜50斤，总消费19660元；组织华丰房地产、旭东商贸等20家民营企业走进蟒河镇出水村参加“阳城县统一战线成员认购贫困户农副产品活动”，认购土蜂蜜、小米、核桃、菜籽油等产品共计4.86万元；组织工商联企业家兼职副主席及部分常委15余人，在“九九重阳节”到来之际，走进驾岭乡蛇窊村开展爱心捐赠活动，为全村65岁以上的老年人165名送去价值2万元的面粉、食用油等生活物资。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（三）力促企业抗疫、助力企业复工复产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新型冠状病毒感染肺炎疫情爆发以来，县工商联第一时间向全县民营企业、各行业商（协）会和乡镇商会发出《关于做好新型冠状病毒感染肺炎疫情防控工作倡议书》，积极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机关干部职工深入凤城、河北等乡镇、村口防控点以及阳北高速出口防控点等疫情防控一线，测体温、严登记，坚持值班值守，以强力的使命感、责任感和紧迫感参与疫情防控。为助力会员企业复工复产，闫建军同志积极组建入企服务小组，开展为期1个月精准服务，指导企业做好疫情防控工作，宣传应对疫情惠企政策措施，协调解决遇到的困难问题等。并多次深入会员企业走访慰问，指导疫情防控和了解复工复产情况，联合县检察院开展“疫情防控期间企业复工复产法律风险防范和政策指引”一书捐赠活动，帮助企业家深入了解疫情期间对涉及刑事、民事、行政、金融、公司、知识产权等多个专业领域复工复产相关的政策法律，切实帮助企业渡过难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闫建军同志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严格执行中央八项规定、八个禁止、五十二个不准，坚决反对“四风”，自觉做到“忠诚、干净、担当”。</w:t>
      </w:r>
    </w:p>
    <w:p>
      <w:pPr>
        <w:wordWrap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认真负责、恪尽职守的工作态度受到工商联同事和会员企业家们的一致好评。</w:t>
      </w:r>
    </w:p>
    <w:sectPr>
      <w:headerReference r:id="rId3" w:type="default"/>
      <w:footerReference r:id="rId4" w:type="default"/>
      <w:pgSz w:w="11906" w:h="16838"/>
      <w:pgMar w:top="1701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1B4029D"/>
    <w:rsid w:val="7B612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2021-10-29T02:16:14Z</dcterms:modified>
  <dc:title>先进个人事迹材料汇报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C0C3376DA5FC4A16B7123BE96C8888D1</vt:lpwstr>
  </property>
</Properties>
</file>